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3.99592876434326" w:lineRule="auto"/>
        <w:ind w:left="264.19960021972656" w:right="-6.400146484375" w:firstLine="0"/>
        <w:jc w:val="center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6324597" cy="127698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24597" cy="12769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SISTEMI E RETI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46533203125" w:line="240" w:lineRule="auto"/>
        <w:ind w:left="0" w:right="1121.79321289062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1200008392334"/>
          <w:szCs w:val="21.120000839233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1200008392334"/>
          <w:szCs w:val="21.1200008392334"/>
          <w:u w:val="single"/>
          <w:shd w:fill="auto" w:val="clear"/>
          <w:vertAlign w:val="baseline"/>
          <w:rtl w:val="0"/>
        </w:rPr>
        <w:t xml:space="preserve">NNO SCOLASTICO 2025/2026 CLASSE 5° P – CORSO TECNOLOGICO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28857421875" w:line="240" w:lineRule="auto"/>
        <w:ind w:left="0" w:right="4070.1855468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Sede di Serramanna</w:t>
      </w:r>
    </w:p>
    <w:tbl>
      <w:tblPr>
        <w:tblStyle w:val="Table1"/>
        <w:tblW w:w="10091.99958801269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91.999588012695"/>
        <w:tblGridChange w:id="0">
          <w:tblGrid>
            <w:gridCol w:w="10091.999588012695"/>
          </w:tblGrid>
        </w:tblGridChange>
      </w:tblGrid>
      <w:tr>
        <w:trPr>
          <w:cantSplit w:val="0"/>
          <w:trHeight w:val="12441.6002655029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476806640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MODULO 1: Lo strato di Trasporto 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317626953125" w:line="240" w:lineRule="auto"/>
              <w:ind w:left="92.918701171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U.D.1: Servizi e funzioni dello strato di trasporto 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51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 servizi dello strato di trasporto;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870117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Primitive a livello di trasporto;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520019531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multiplexing/Demultiplexing;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Qualità del servizio QoS;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870117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Servizi offribili dallo strato di trasporto;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8398437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2: Il protocollo UDP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51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Segmento UDP;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multiplazione/Demultiplazione in UDP;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Rilevazione degli errori;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229492187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3: Il servizio di trasferimento affidabile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3586425781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Principi generali;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 meccanismi impiegati;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229492187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4: Il protocollo TCP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3586425781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protocollo TCP: generalità;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segmento TCP; 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20532226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connessione TCP;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Stima e impostazione del timeout;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2294921875" w:line="240" w:lineRule="auto"/>
              <w:ind w:left="92.889785766601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5: TCP: problematiche di connessione e congestione;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5766601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Problemi con l'attivazione della connessione;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Problemi durante la connessione;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Problemi col rilascio di una connessione;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20532226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Congestione di rete;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1.1676025390625" w:line="240" w:lineRule="auto"/>
              <w:ind w:left="92.44804382324219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MODULO 2: Lo Strato di Applicazione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3164062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U.D.1: Il livello delle applicazioni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087646484375" w:line="225.9095335006714" w:lineRule="auto"/>
              <w:ind w:left="800.7744598388672" w:right="58.38623046875" w:hanging="351.494445800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Applicazioni di rete; Architettura delle applicazioni di rete; Servizi offerti dallo strato di  trasporto alle applicazioni;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.6104736328125" w:line="240" w:lineRule="auto"/>
              <w:ind w:left="92.6976013183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2: Il protocollo Telnet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25.8536434173584" w:lineRule="auto"/>
              <w:ind w:left="801.8784332275391" w:right="58.873291015625" w:hanging="352.5984191894531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protocollo Telnet; Comandi e funzioni standard; La (non) sicurezza di Telnet; Utilizzo di  Telnet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7.6858520507812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3: WEB e HTTP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7431640625" w:line="257.89289474487305" w:lineRule="auto"/>
              <w:ind w:left="92.88909912109375" w:right="246.417236328125" w:firstLine="356.3909149169922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World Wide Web; L'architettura del Web; Il protocollo Hyper-Text Transfer Protocol (HTTP);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Proxy Server; I Cookies; HTTPS: Secure HyperText Transfer Protocol (cenni)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4: Trasferimento di File: FTP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server e il client FTP; La comunicazione FTP;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382080078125" w:line="240" w:lineRule="auto"/>
              <w:ind w:left="92.668457031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5: Posta elettronica in Internet SMTP, POP e IMAP;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5919189453125" w:line="225.8536434173584" w:lineRule="auto"/>
              <w:ind w:left="813.8016510009766" w:right="58.323974609375" w:hanging="364.5216369628906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Invio e ricezione di posta elettronica; Il protocollo SMTP; Prelievo della posta: Post Office  Protocol (POP3); Protocollo IMAP;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5.25665283203125" w:line="240" w:lineRule="auto"/>
              <w:ind w:left="92.66868591308594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6: DNS: Il Domain Name System;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20330810546875" w:line="239.9040412902832" w:lineRule="auto"/>
              <w:ind w:left="449.28001403808594" w:right="1821.34582519531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Generalità: nome simbolico e indirizzo IP; Funzioni e caratteristiche del DNS;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Record DNS; Messaggi DNS</w:t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91.99958801269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91.999588012695"/>
        <w:tblGridChange w:id="0">
          <w:tblGrid>
            <w:gridCol w:w="10091.999588012695"/>
          </w:tblGrid>
        </w:tblGridChange>
      </w:tblGrid>
      <w:tr>
        <w:trPr>
          <w:cantSplit w:val="0"/>
          <w:trHeight w:val="164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476806640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MODULO 3: VLAN - Virtual Local Area Network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317626953125" w:line="240" w:lineRule="auto"/>
              <w:ind w:left="92.6976013183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U.D.1: Le Virtual LAN (VLAN)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3525390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Generalità; Realizzazione di una VLAN;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8398437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2: Il protocollo VTP e l'Inter-VLAN Routing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51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VLAN condivise su più di un switch; Inter-VLAN Routing;</w:t>
            </w:r>
          </w:p>
        </w:tc>
      </w:tr>
      <w:tr>
        <w:trPr>
          <w:cantSplit w:val="0"/>
          <w:trHeight w:val="3559.2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476806640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MODULO 4: Tecniche crittografiche per la protezione dei dati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9.5751953125" w:line="240" w:lineRule="auto"/>
              <w:ind w:left="92.6976013183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U.D.1: Principi di crittografia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0766601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sicurezza nelle reti; Crittografia; Crittoanalisi;;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83984375" w:line="240" w:lineRule="auto"/>
              <w:ind w:left="92.668457031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2: Dalla cifratura monoalfabetica ai nomenclatori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51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Trasposizione; Sostituzione; Polialfabetica; Conclusioni;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8398437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3: Crittografia simmetrica (o a chiave privata)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3525390625" w:line="275.8824634552002" w:lineRule="auto"/>
              <w:ind w:left="92.66845703125" w:right="1696.3446044921875" w:firstLine="356.61155700683594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Generalità; Il criterio DES; 3-DES; IDEA; AES; Limiti degli algoritmi simmetrici;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4: Crittografia asimmetrica (o a chiave pubblica)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Generalità; RSA; Crittografia ibrida;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83984375" w:line="240" w:lineRule="auto"/>
              <w:ind w:left="92.889785766601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5: Certificati e firma digitale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5363769531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Firme digitali; Certificati;</w:t>
            </w:r>
          </w:p>
        </w:tc>
      </w:tr>
      <w:tr>
        <w:trPr>
          <w:cantSplit w:val="0"/>
          <w:trHeight w:val="3079.1802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.85281372070312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ODULO 5: La sicurezza nelle reti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317626953125" w:line="240" w:lineRule="auto"/>
              <w:ind w:left="92.784271240234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1: La difesa perimetrale con Firewall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3525390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 firewall: Generalità;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2053222656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Stateful inspection;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Application Proxy;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DMZ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110229492187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 2: VPN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35864257812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VPN: Generalità;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protocollo IPSEC;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Classificazione delle VPN;</w:t>
            </w:r>
          </w:p>
        </w:tc>
      </w:tr>
      <w:tr>
        <w:trPr>
          <w:cantSplit w:val="0"/>
          <w:trHeight w:val="3026.419982910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.85281372070312" w:right="0" w:firstLine="0"/>
              <w:jc w:val="left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MODULO 6: Wireless e reti mobili (cenni) 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.0025634765625" w:line="240" w:lineRule="auto"/>
              <w:ind w:left="92.6976013183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U.D.1: Wireless: comunicare senza fili (Cenni)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0498046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Topologia: Generalità;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Lo standard IEEE 802.11;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protocollo 802.11;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6.3677978515625" w:line="240" w:lineRule="auto"/>
              <w:ind w:left="92.6688385009765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U.D.2: La crittografia e l'autenticazione nel Wireless (Cenni)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07849121093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crittografia dei dati;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Wireless Protected Access (WPA-WPA2): generalità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919921875" w:line="240" w:lineRule="auto"/>
              <w:ind w:left="449.2800140380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Autenticazione;</w:t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3.936004638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Serramanna 06/06/2026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05950927734375" w:line="240" w:lineRule="auto"/>
        <w:ind w:left="0" w:right="1527.5598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Studenti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72650146484375" w:line="240" w:lineRule="auto"/>
        <w:ind w:left="1018.694229125976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docenti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7938232421875" w:line="240" w:lineRule="auto"/>
        <w:ind w:left="735.283279418945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Vacca Gianni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126708984375" w:line="240" w:lineRule="auto"/>
        <w:ind w:left="597.21611022949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Zanda Vincenzo</w:t>
      </w:r>
    </w:p>
    <w:sectPr>
      <w:pgSz w:h="16820" w:w="11900" w:orient="portrait"/>
      <w:pgMar w:bottom="710.4199981689453" w:top="539.979248046875" w:left="868.7999725341797" w:right="813.4045410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